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B3" w:rsidRPr="002F0742" w:rsidRDefault="004446B3" w:rsidP="009C0EED">
      <w:pPr>
        <w:pStyle w:val="a4"/>
        <w:jc w:val="center"/>
        <w:rPr>
          <w:b/>
          <w:color w:val="0000FF"/>
          <w:sz w:val="10"/>
          <w:szCs w:val="40"/>
        </w:rPr>
      </w:pPr>
    </w:p>
    <w:p w:rsidR="00DF3D61" w:rsidRPr="004E2058" w:rsidRDefault="00DF3D61" w:rsidP="004E2058">
      <w:pPr>
        <w:pStyle w:val="a4"/>
        <w:jc w:val="center"/>
        <w:rPr>
          <w:rFonts w:ascii="Arial" w:hAnsi="Arial" w:cs="Arial"/>
          <w:b/>
          <w:color w:val="0000FF"/>
          <w:sz w:val="36"/>
          <w:szCs w:val="40"/>
        </w:rPr>
      </w:pPr>
      <w:r w:rsidRPr="004E2058">
        <w:rPr>
          <w:rFonts w:ascii="Arial" w:hAnsi="Arial" w:cs="Arial"/>
          <w:b/>
          <w:color w:val="0000FF"/>
          <w:sz w:val="36"/>
          <w:szCs w:val="40"/>
        </w:rPr>
        <w:t>Для підтвердження інформації про місце проживання дитини надається один з таких документів</w:t>
      </w:r>
    </w:p>
    <w:p w:rsidR="00DF3D61" w:rsidRPr="004E2058" w:rsidRDefault="00DF3D61" w:rsidP="009C0EED">
      <w:pPr>
        <w:pStyle w:val="a4"/>
        <w:jc w:val="center"/>
        <w:rPr>
          <w:rFonts w:ascii="Arial" w:hAnsi="Arial" w:cs="Arial"/>
          <w:b/>
          <w:color w:val="0000FF"/>
          <w:sz w:val="36"/>
          <w:szCs w:val="40"/>
        </w:rPr>
      </w:pPr>
      <w:r w:rsidRPr="004E2058">
        <w:rPr>
          <w:rFonts w:ascii="Arial" w:hAnsi="Arial" w:cs="Arial"/>
          <w:b/>
          <w:color w:val="0000FF"/>
          <w:sz w:val="36"/>
          <w:szCs w:val="40"/>
        </w:rPr>
        <w:t>(за вибором особи,</w:t>
      </w:r>
      <w:bookmarkStart w:id="0" w:name="_GoBack"/>
      <w:bookmarkEnd w:id="0"/>
      <w:r w:rsidRPr="004E2058">
        <w:rPr>
          <w:rFonts w:ascii="Arial" w:hAnsi="Arial" w:cs="Arial"/>
          <w:b/>
          <w:color w:val="0000FF"/>
          <w:sz w:val="36"/>
          <w:szCs w:val="40"/>
        </w:rPr>
        <w:t xml:space="preserve"> яка подає заяву):</w:t>
      </w:r>
    </w:p>
    <w:p w:rsidR="00DF3D61" w:rsidRPr="004446B3" w:rsidRDefault="00DF3D61" w:rsidP="001054CB">
      <w:pPr>
        <w:spacing w:after="0" w:line="240" w:lineRule="auto"/>
        <w:jc w:val="center"/>
        <w:rPr>
          <w:b/>
          <w:sz w:val="16"/>
          <w:szCs w:val="24"/>
        </w:rPr>
      </w:pPr>
    </w:p>
    <w:p w:rsidR="001054CB" w:rsidRPr="001054CB" w:rsidRDefault="001054CB" w:rsidP="001054CB">
      <w:pPr>
        <w:spacing w:after="0" w:line="240" w:lineRule="auto"/>
        <w:jc w:val="center"/>
        <w:rPr>
          <w:b/>
          <w:sz w:val="24"/>
          <w:szCs w:val="24"/>
        </w:rPr>
      </w:pPr>
      <w:r w:rsidRPr="001054CB">
        <w:rPr>
          <w:b/>
          <w:sz w:val="24"/>
          <w:szCs w:val="24"/>
        </w:rPr>
        <w:t>КАБІНЕТ МІНІСТРІВ УКРАЇНИ</w:t>
      </w:r>
    </w:p>
    <w:p w:rsidR="001054CB" w:rsidRPr="001054CB" w:rsidRDefault="001054CB" w:rsidP="001054CB">
      <w:pPr>
        <w:spacing w:after="0" w:line="240" w:lineRule="auto"/>
        <w:jc w:val="center"/>
        <w:rPr>
          <w:b/>
          <w:sz w:val="24"/>
          <w:szCs w:val="24"/>
        </w:rPr>
      </w:pPr>
      <w:r>
        <w:rPr>
          <w:b/>
          <w:sz w:val="24"/>
          <w:szCs w:val="24"/>
        </w:rPr>
        <w:t>ПОСТАНОВА</w:t>
      </w:r>
    </w:p>
    <w:p w:rsidR="001054CB" w:rsidRPr="001054CB" w:rsidRDefault="001054CB" w:rsidP="009C0EED">
      <w:pPr>
        <w:spacing w:after="0" w:line="240" w:lineRule="auto"/>
        <w:jc w:val="center"/>
        <w:rPr>
          <w:b/>
          <w:sz w:val="24"/>
          <w:szCs w:val="24"/>
        </w:rPr>
      </w:pPr>
      <w:r w:rsidRPr="001054CB">
        <w:rPr>
          <w:b/>
          <w:sz w:val="24"/>
          <w:szCs w:val="24"/>
        </w:rPr>
        <w:t>від 19 вересня 2018 р. № 806</w:t>
      </w:r>
    </w:p>
    <w:p w:rsidR="001054CB" w:rsidRPr="001054CB" w:rsidRDefault="001054CB" w:rsidP="009C0EED">
      <w:pPr>
        <w:spacing w:after="0" w:line="240" w:lineRule="auto"/>
        <w:jc w:val="center"/>
        <w:rPr>
          <w:b/>
          <w:sz w:val="24"/>
          <w:szCs w:val="24"/>
        </w:rPr>
      </w:pPr>
      <w:r w:rsidRPr="001054CB">
        <w:rPr>
          <w:b/>
          <w:sz w:val="24"/>
          <w:szCs w:val="24"/>
        </w:rPr>
        <w:t>Про внесення змін до постанови Кабінету Міністрів України від 13 вересня 2017 р. № 684</w:t>
      </w:r>
    </w:p>
    <w:p w:rsidR="001054CB" w:rsidRPr="001054CB" w:rsidRDefault="001054CB" w:rsidP="001054CB">
      <w:pPr>
        <w:spacing w:after="0" w:line="240" w:lineRule="auto"/>
        <w:jc w:val="center"/>
        <w:rPr>
          <w:b/>
          <w:sz w:val="24"/>
          <w:szCs w:val="24"/>
        </w:rPr>
      </w:pPr>
      <w:r w:rsidRPr="001054CB">
        <w:rPr>
          <w:b/>
          <w:sz w:val="24"/>
          <w:szCs w:val="24"/>
        </w:rPr>
        <w:t>Кабінет</w:t>
      </w:r>
      <w:r>
        <w:rPr>
          <w:b/>
          <w:sz w:val="24"/>
          <w:szCs w:val="24"/>
        </w:rPr>
        <w:t xml:space="preserve"> Міністрів України постановляє:</w:t>
      </w:r>
    </w:p>
    <w:p w:rsidR="001054CB" w:rsidRPr="009C0EED" w:rsidRDefault="001054CB" w:rsidP="009C0EED">
      <w:pPr>
        <w:spacing w:after="0" w:line="240" w:lineRule="auto"/>
        <w:jc w:val="both"/>
        <w:rPr>
          <w:sz w:val="24"/>
          <w:szCs w:val="24"/>
        </w:rPr>
      </w:pPr>
      <w:r w:rsidRPr="001054CB">
        <w:rPr>
          <w:sz w:val="24"/>
          <w:szCs w:val="24"/>
        </w:rPr>
        <w:t>Внести до постанови Кабінету Міністрів України від 13 вересня 2017 р. № 684 “Про затвердження Порядку ведення обліку дітей шкільного віку та учнів” (Офіційний вісник України, 2017 р., № 76, ст. 2325) зміни, що додаються.</w:t>
      </w:r>
    </w:p>
    <w:p w:rsidR="001054CB" w:rsidRPr="00EE71E0" w:rsidRDefault="001054CB" w:rsidP="0043656C">
      <w:pPr>
        <w:spacing w:after="0" w:line="240" w:lineRule="auto"/>
        <w:jc w:val="center"/>
        <w:rPr>
          <w:b/>
          <w:sz w:val="28"/>
          <w:szCs w:val="24"/>
        </w:rPr>
      </w:pPr>
      <w:r w:rsidRPr="00EE71E0">
        <w:rPr>
          <w:b/>
          <w:sz w:val="28"/>
          <w:szCs w:val="24"/>
        </w:rPr>
        <w:t>Для підтвердження інформації про місце проживання дитини надається один з таких документів (за вибором особи, яка подає заяву):</w:t>
      </w:r>
    </w:p>
    <w:p w:rsidR="00DF3D61" w:rsidRPr="004E2058" w:rsidRDefault="001054CB" w:rsidP="004E2058">
      <w:pPr>
        <w:pStyle w:val="a4"/>
        <w:numPr>
          <w:ilvl w:val="0"/>
          <w:numId w:val="2"/>
        </w:numPr>
        <w:ind w:left="350" w:hanging="350"/>
        <w:jc w:val="both"/>
        <w:rPr>
          <w:sz w:val="26"/>
          <w:szCs w:val="26"/>
        </w:rPr>
      </w:pPr>
      <w:r w:rsidRPr="004E2058">
        <w:rPr>
          <w:sz w:val="26"/>
          <w:szCs w:val="26"/>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rsidR="001054CB" w:rsidRPr="004E2058" w:rsidRDefault="001054CB" w:rsidP="004E2058">
      <w:pPr>
        <w:pStyle w:val="a4"/>
        <w:numPr>
          <w:ilvl w:val="0"/>
          <w:numId w:val="2"/>
        </w:numPr>
        <w:ind w:left="350" w:hanging="350"/>
        <w:jc w:val="both"/>
        <w:rPr>
          <w:sz w:val="26"/>
          <w:szCs w:val="26"/>
        </w:rPr>
      </w:pPr>
      <w:r w:rsidRPr="004E2058">
        <w:rPr>
          <w:sz w:val="26"/>
          <w:szCs w:val="26"/>
        </w:rPr>
        <w:t>довідка про реєстрацію місця проживання особи (дитини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p>
    <w:p w:rsidR="001054CB" w:rsidRPr="004E2058" w:rsidRDefault="001054CB" w:rsidP="004E2058">
      <w:pPr>
        <w:pStyle w:val="a4"/>
        <w:numPr>
          <w:ilvl w:val="0"/>
          <w:numId w:val="2"/>
        </w:numPr>
        <w:ind w:left="350" w:hanging="350"/>
        <w:jc w:val="both"/>
        <w:rPr>
          <w:sz w:val="26"/>
          <w:szCs w:val="26"/>
        </w:rPr>
      </w:pPr>
      <w:r w:rsidRPr="004E2058">
        <w:rPr>
          <w:sz w:val="26"/>
          <w:szCs w:val="26"/>
        </w:rPr>
        <w:t>довідка про взяття на облік внутрішньо переміщеної особи 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 2016 р., № 46, ст. 1669);</w:t>
      </w:r>
    </w:p>
    <w:p w:rsidR="001054CB" w:rsidRPr="004E2058" w:rsidRDefault="001054CB" w:rsidP="004E2058">
      <w:pPr>
        <w:pStyle w:val="a4"/>
        <w:numPr>
          <w:ilvl w:val="0"/>
          <w:numId w:val="2"/>
        </w:numPr>
        <w:ind w:left="350" w:hanging="350"/>
        <w:jc w:val="both"/>
        <w:rPr>
          <w:sz w:val="26"/>
          <w:szCs w:val="26"/>
        </w:rPr>
      </w:pPr>
      <w:r w:rsidRPr="004E2058">
        <w:rPr>
          <w:sz w:val="26"/>
          <w:szCs w:val="26"/>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p>
    <w:p w:rsidR="001054CB" w:rsidRPr="004E2058" w:rsidRDefault="001054CB" w:rsidP="004E2058">
      <w:pPr>
        <w:pStyle w:val="a4"/>
        <w:numPr>
          <w:ilvl w:val="0"/>
          <w:numId w:val="2"/>
        </w:numPr>
        <w:ind w:left="350" w:hanging="350"/>
        <w:jc w:val="both"/>
        <w:rPr>
          <w:sz w:val="26"/>
          <w:szCs w:val="26"/>
        </w:rPr>
      </w:pPr>
      <w:r w:rsidRPr="004E2058">
        <w:rPr>
          <w:sz w:val="26"/>
          <w:szCs w:val="26"/>
        </w:rPr>
        <w:t>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w:t>
      </w:r>
    </w:p>
    <w:p w:rsidR="001054CB" w:rsidRPr="004E2058" w:rsidRDefault="001054CB" w:rsidP="004E2058">
      <w:pPr>
        <w:pStyle w:val="a4"/>
        <w:numPr>
          <w:ilvl w:val="0"/>
          <w:numId w:val="2"/>
        </w:numPr>
        <w:ind w:left="350" w:hanging="350"/>
        <w:jc w:val="both"/>
        <w:rPr>
          <w:sz w:val="26"/>
          <w:szCs w:val="26"/>
        </w:rPr>
      </w:pPr>
      <w:r w:rsidRPr="004E2058">
        <w:rPr>
          <w:sz w:val="26"/>
          <w:szCs w:val="26"/>
        </w:rP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статті 158 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p>
    <w:p w:rsidR="001054CB" w:rsidRPr="004E2058" w:rsidRDefault="001054CB" w:rsidP="004E2058">
      <w:pPr>
        <w:pStyle w:val="a4"/>
        <w:numPr>
          <w:ilvl w:val="0"/>
          <w:numId w:val="2"/>
        </w:numPr>
        <w:ind w:left="350" w:hanging="350"/>
        <w:jc w:val="both"/>
        <w:rPr>
          <w:sz w:val="26"/>
          <w:szCs w:val="26"/>
        </w:rPr>
      </w:pPr>
      <w:r w:rsidRPr="004E2058">
        <w:rPr>
          <w:sz w:val="26"/>
          <w:szCs w:val="26"/>
        </w:rPr>
        <w:t>довідка про проходження служби у військовій частині (за формою згідно з додатком 10 до Правил реєстрації місця проживання, затверджених постановою Кабінету Міністрів України від 2 березня 2016 р. № 207);</w:t>
      </w:r>
    </w:p>
    <w:p w:rsidR="001054CB" w:rsidRPr="004E2058" w:rsidRDefault="001054CB" w:rsidP="004E2058">
      <w:pPr>
        <w:pStyle w:val="a4"/>
        <w:numPr>
          <w:ilvl w:val="0"/>
          <w:numId w:val="2"/>
        </w:numPr>
        <w:ind w:left="350" w:hanging="350"/>
        <w:jc w:val="both"/>
        <w:rPr>
          <w:sz w:val="26"/>
          <w:szCs w:val="26"/>
        </w:rPr>
      </w:pPr>
      <w:r w:rsidRPr="004E2058">
        <w:rPr>
          <w:sz w:val="26"/>
          <w:szCs w:val="26"/>
        </w:rPr>
        <w:t>акт обстеження умов проживання (за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210450" w:rsidRPr="004E2058" w:rsidRDefault="001054CB" w:rsidP="004E2058">
      <w:pPr>
        <w:pStyle w:val="a4"/>
        <w:numPr>
          <w:ilvl w:val="0"/>
          <w:numId w:val="2"/>
        </w:numPr>
        <w:ind w:left="350" w:hanging="350"/>
        <w:jc w:val="both"/>
        <w:rPr>
          <w:sz w:val="26"/>
          <w:szCs w:val="26"/>
        </w:rPr>
      </w:pPr>
      <w:r w:rsidRPr="004E2058">
        <w:rPr>
          <w:sz w:val="26"/>
          <w:szCs w:val="26"/>
        </w:rPr>
        <w:t>інший офіційний документ, що містить інформацію про місце проживання дитини та/або одного з її батьків чи законних представників.</w:t>
      </w:r>
    </w:p>
    <w:sectPr w:rsidR="00210450" w:rsidRPr="004E2058" w:rsidSect="00EE71E0">
      <w:pgSz w:w="11906" w:h="16838"/>
      <w:pgMar w:top="284"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72764"/>
    <w:multiLevelType w:val="hybridMultilevel"/>
    <w:tmpl w:val="23BEA704"/>
    <w:lvl w:ilvl="0" w:tplc="53D0A80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0990E40"/>
    <w:multiLevelType w:val="hybridMultilevel"/>
    <w:tmpl w:val="8E0E3674"/>
    <w:lvl w:ilvl="0" w:tplc="4E9E918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7721979"/>
    <w:multiLevelType w:val="hybridMultilevel"/>
    <w:tmpl w:val="E22AE3A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CB"/>
    <w:rsid w:val="001054CB"/>
    <w:rsid w:val="00210450"/>
    <w:rsid w:val="002F0742"/>
    <w:rsid w:val="0043656C"/>
    <w:rsid w:val="004446B3"/>
    <w:rsid w:val="004E2058"/>
    <w:rsid w:val="009C0EED"/>
    <w:rsid w:val="00C408EC"/>
    <w:rsid w:val="00CC607F"/>
    <w:rsid w:val="00DF3D61"/>
    <w:rsid w:val="00EE71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4CB"/>
    <w:pPr>
      <w:ind w:left="720"/>
      <w:contextualSpacing/>
    </w:pPr>
  </w:style>
  <w:style w:type="paragraph" w:styleId="a4">
    <w:name w:val="No Spacing"/>
    <w:uiPriority w:val="1"/>
    <w:qFormat/>
    <w:rsid w:val="009C0E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4CB"/>
    <w:pPr>
      <w:ind w:left="720"/>
      <w:contextualSpacing/>
    </w:pPr>
  </w:style>
  <w:style w:type="paragraph" w:styleId="a4">
    <w:name w:val="No Spacing"/>
    <w:uiPriority w:val="1"/>
    <w:qFormat/>
    <w:rsid w:val="009C0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2081</Words>
  <Characters>1187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Ніна Чвірова</cp:lastModifiedBy>
  <cp:revision>2</cp:revision>
  <cp:lastPrinted>2021-03-22T07:13:00Z</cp:lastPrinted>
  <dcterms:created xsi:type="dcterms:W3CDTF">2024-02-26T15:53:00Z</dcterms:created>
  <dcterms:modified xsi:type="dcterms:W3CDTF">2024-02-26T15:53:00Z</dcterms:modified>
</cp:coreProperties>
</file>